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668" w:rsidRPr="00AF1A58" w:rsidRDefault="00DA3668" w:rsidP="00DA3668">
      <w:pPr>
        <w:spacing w:before="120" w:after="120"/>
        <w:ind w:firstLine="142"/>
        <w:contextualSpacing/>
        <w:jc w:val="center"/>
        <w:rPr>
          <w:sz w:val="20"/>
          <w:szCs w:val="20"/>
        </w:rPr>
      </w:pPr>
      <w:r w:rsidRPr="00AF1A58">
        <w:rPr>
          <w:b/>
          <w:sz w:val="20"/>
          <w:szCs w:val="20"/>
        </w:rPr>
        <w:t>ДОГОВОР О СЧЕТЕ ДЕПО ВЛАДЕЛЬЦА</w:t>
      </w:r>
      <w:bookmarkStart w:id="0" w:name="_Toc91250841"/>
      <w:r w:rsidRPr="00AF1A58">
        <w:rPr>
          <w:b/>
          <w:sz w:val="20"/>
          <w:szCs w:val="20"/>
        </w:rPr>
        <w:t xml:space="preserve">  </w:t>
      </w:r>
      <w:r w:rsidRPr="00AF1A58">
        <w:rPr>
          <w:sz w:val="20"/>
          <w:szCs w:val="20"/>
        </w:rPr>
        <w:t>№ ________________</w:t>
      </w:r>
      <w:bookmarkEnd w:id="0"/>
    </w:p>
    <w:p w:rsidR="00DA3668" w:rsidRPr="00AF1A58" w:rsidRDefault="00DA3668" w:rsidP="00DA3668">
      <w:pPr>
        <w:spacing w:before="120" w:after="120"/>
        <w:ind w:firstLine="142"/>
        <w:contextualSpacing/>
        <w:rPr>
          <w:sz w:val="20"/>
          <w:szCs w:val="20"/>
        </w:rPr>
      </w:pPr>
    </w:p>
    <w:p w:rsidR="00DA3668" w:rsidRPr="00AF1A58" w:rsidRDefault="00DA3668" w:rsidP="00DA3668">
      <w:pPr>
        <w:tabs>
          <w:tab w:val="left" w:pos="142"/>
          <w:tab w:val="left" w:pos="426"/>
          <w:tab w:val="left" w:pos="567"/>
          <w:tab w:val="left" w:pos="1418"/>
        </w:tabs>
        <w:spacing w:before="120" w:after="120"/>
        <w:ind w:left="567" w:right="282" w:firstLine="142"/>
        <w:contextualSpacing/>
        <w:jc w:val="both"/>
        <w:rPr>
          <w:sz w:val="20"/>
          <w:szCs w:val="20"/>
          <w:u w:val="single"/>
        </w:rPr>
      </w:pPr>
      <w:r w:rsidRPr="00AF1A58">
        <w:rPr>
          <w:sz w:val="20"/>
          <w:szCs w:val="20"/>
        </w:rPr>
        <w:t xml:space="preserve">г. </w:t>
      </w:r>
      <w:r>
        <w:rPr>
          <w:sz w:val="20"/>
          <w:szCs w:val="20"/>
        </w:rPr>
        <w:t>__________</w:t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 w:rsidRPr="00AF1A5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30BB">
        <w:rPr>
          <w:sz w:val="20"/>
          <w:szCs w:val="20"/>
        </w:rPr>
        <w:t>«         »                       20       г.</w:t>
      </w:r>
    </w:p>
    <w:p w:rsidR="00DA3668" w:rsidRPr="00AF1A58" w:rsidRDefault="00DA3668" w:rsidP="00DA3668">
      <w:pPr>
        <w:tabs>
          <w:tab w:val="left" w:pos="142"/>
          <w:tab w:val="left" w:pos="426"/>
          <w:tab w:val="left" w:pos="567"/>
          <w:tab w:val="left" w:pos="1418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</w:p>
    <w:p w:rsidR="00DA3668" w:rsidRPr="00AF1A58" w:rsidRDefault="00DA3668" w:rsidP="00DA3668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120" w:after="120"/>
        <w:ind w:left="142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Акционерное общество ВТБ Регистратор, (АО ВТБ Регистратор), действующее на основании лицензии профессионального участника рынка ценных бумаг на осуществление депозитарной деятельности №______ от______ ,  выданной ______   именуемый в дальнейшем «Депозитарий»,  в лице__________________    _________________________________________</w:t>
      </w:r>
      <w:r>
        <w:rPr>
          <w:sz w:val="20"/>
          <w:szCs w:val="20"/>
        </w:rPr>
        <w:t>_, действующего на основании</w:t>
      </w:r>
      <w:r w:rsidRPr="00AF1A58">
        <w:rPr>
          <w:sz w:val="20"/>
          <w:szCs w:val="20"/>
        </w:rPr>
        <w:t>__________________________________________, с одной стороны, и ________________________________________,именуемое в дальнейшем «Депонент», в лице ______________________________________________________________________действующего на основании  _________________________________________________   , с другой стороны, в дальнейшем именуемые «Стороны», заключили настоящий договор (далее – Договор) о нижеследующем:</w:t>
      </w:r>
    </w:p>
    <w:p w:rsidR="00DA3668" w:rsidRPr="00AF1A58" w:rsidRDefault="00DA3668" w:rsidP="00DA3668">
      <w:pPr>
        <w:tabs>
          <w:tab w:val="left" w:pos="142"/>
          <w:tab w:val="left" w:pos="567"/>
          <w:tab w:val="left" w:pos="709"/>
          <w:tab w:val="left" w:pos="1418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" w:name="_Toc91250842"/>
      <w:r w:rsidRPr="00AF1A58">
        <w:rPr>
          <w:b/>
          <w:sz w:val="20"/>
          <w:szCs w:val="20"/>
        </w:rPr>
        <w:t>ПРЕДМЕТ ДОГОВОРА.</w:t>
      </w:r>
      <w:bookmarkEnd w:id="1"/>
    </w:p>
    <w:p w:rsidR="00DA3668" w:rsidRPr="00DA366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bCs/>
          <w:sz w:val="20"/>
          <w:szCs w:val="20"/>
        </w:rPr>
      </w:pPr>
      <w:r w:rsidRPr="00DA3668">
        <w:rPr>
          <w:bCs/>
          <w:sz w:val="20"/>
          <w:szCs w:val="20"/>
        </w:rPr>
        <w:t xml:space="preserve">Депозитарий предоставляет Депоненту услуги по учету и удостоверению прав на ценные бумаги, цифровые права, принадлежащие Депоненту на праве собственности или ином вещном праве, путем открытия и ведения счета депо владельца, а также осуществления операций по этому счету. </w:t>
      </w:r>
    </w:p>
    <w:p w:rsidR="00DA3668" w:rsidRPr="00DA366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bCs/>
          <w:sz w:val="20"/>
          <w:szCs w:val="20"/>
        </w:rPr>
      </w:pPr>
      <w:r w:rsidRPr="00DA3668">
        <w:rPr>
          <w:bCs/>
          <w:sz w:val="20"/>
          <w:szCs w:val="20"/>
        </w:rPr>
        <w:t>Предметом договора является также оказание Депозитарием услуг, содействующих реализации владельцами ценных бумаг прав по принадлежащим им ценным бумагам, цифровым правам.</w:t>
      </w:r>
    </w:p>
    <w:p w:rsidR="00DA3668" w:rsidRPr="00DA366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bCs/>
          <w:sz w:val="20"/>
          <w:szCs w:val="20"/>
        </w:rPr>
      </w:pPr>
      <w:r w:rsidRPr="00DA3668">
        <w:rPr>
          <w:bCs/>
          <w:sz w:val="20"/>
          <w:szCs w:val="20"/>
        </w:rPr>
        <w:t>Оказание депозитарных услуг осуществляется в соответствии с «Условиями осуществления депозитарной деятельности Акционерного общества ВТБ Регистратор» (далее – Условия). Договор о счете депо владельца является неотъемлемой частью Условий.</w:t>
      </w:r>
    </w:p>
    <w:p w:rsidR="00DA3668" w:rsidRPr="00DA366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bCs/>
          <w:sz w:val="20"/>
          <w:szCs w:val="20"/>
        </w:rPr>
      </w:pPr>
      <w:r w:rsidRPr="00DA3668">
        <w:rPr>
          <w:bCs/>
          <w:sz w:val="20"/>
          <w:szCs w:val="20"/>
        </w:rPr>
        <w:t xml:space="preserve">В отношении именных ценных бумаг электронных закладных, переданных на учет в Депозитарий, последний выступает в качестве номинального держателя, зарегистрированного в Депозитарии хранения.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DA3668">
        <w:rPr>
          <w:bCs/>
          <w:sz w:val="20"/>
          <w:szCs w:val="20"/>
        </w:rPr>
        <w:t>В отношении других именн</w:t>
      </w:r>
      <w:bookmarkStart w:id="2" w:name="_GoBack"/>
      <w:bookmarkEnd w:id="2"/>
      <w:r w:rsidRPr="00DA3668">
        <w:rPr>
          <w:bCs/>
          <w:sz w:val="20"/>
          <w:szCs w:val="20"/>
        </w:rPr>
        <w:t>ых ценных бумаг, переданных на учет и/или хранение (депонированных) в</w:t>
      </w:r>
      <w:r w:rsidRPr="00AF1A58">
        <w:rPr>
          <w:sz w:val="20"/>
          <w:szCs w:val="20"/>
        </w:rPr>
        <w:t xml:space="preserve"> Депозитарии, последний выступает в качестве номинального держателя, зарегистрированного в реестре владельцев указанных ценных бумаг, либо в другом депозитарии (депозитарии-корреспонденте).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3" w:name="_Toc91250843"/>
      <w:r w:rsidRPr="00AF1A58">
        <w:rPr>
          <w:b/>
          <w:sz w:val="20"/>
          <w:szCs w:val="20"/>
        </w:rPr>
        <w:t>ПРАВА И ОБЯЗАННОСТИ СТОРОН.</w:t>
      </w:r>
      <w:bookmarkEnd w:id="3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Стороны обязуются соблюдать порядок взаимодействия Сторон, установленный Условиями осуществления депозитарной деятельности, размещенными на официальном сайте Депозитария в информационно-коммуникационной сети Интернет (</w:t>
      </w:r>
      <w:hyperlink r:id="rId5" w:history="1">
        <w:r w:rsidRPr="00AF1A58">
          <w:rPr>
            <w:rStyle w:val="a3"/>
            <w:sz w:val="20"/>
            <w:szCs w:val="20"/>
            <w:lang w:val="en-US"/>
          </w:rPr>
          <w:t>www</w:t>
        </w:r>
        <w:r w:rsidRPr="00AF1A58">
          <w:rPr>
            <w:rStyle w:val="a3"/>
            <w:sz w:val="20"/>
            <w:szCs w:val="20"/>
          </w:rPr>
          <w:t>.</w:t>
        </w:r>
        <w:proofErr w:type="spellStart"/>
        <w:r w:rsidRPr="00AF1A58">
          <w:rPr>
            <w:rStyle w:val="a3"/>
            <w:sz w:val="20"/>
            <w:szCs w:val="20"/>
            <w:lang w:val="en-US"/>
          </w:rPr>
          <w:t>vtb</w:t>
        </w:r>
        <w:proofErr w:type="spellEnd"/>
        <w:r w:rsidRPr="00AF1A58">
          <w:rPr>
            <w:rStyle w:val="a3"/>
            <w:sz w:val="20"/>
            <w:szCs w:val="20"/>
          </w:rPr>
          <w:t>reg.ru</w:t>
        </w:r>
      </w:hyperlink>
      <w:r w:rsidRPr="00AF1A58">
        <w:rPr>
          <w:sz w:val="20"/>
          <w:szCs w:val="20"/>
        </w:rPr>
        <w:t>.).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b/>
          <w:bCs/>
          <w:sz w:val="20"/>
          <w:szCs w:val="20"/>
        </w:rPr>
        <w:t>Депозитарий обязан: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день заключения Договора после предоставления Депонентом всех требуемых документов в соответствии с Условиями открыть счет депо Депоненту для учета и удостоверения прав на ценные бумаги, цифровые права.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Обеспечить сохранность учетных записей Депозитария, фиксирующих права Депонента на ценные бумаги, </w:t>
      </w:r>
      <w:r w:rsidRPr="00AF1A58">
        <w:rPr>
          <w:bCs/>
          <w:color w:val="000000"/>
          <w:sz w:val="20"/>
          <w:szCs w:val="20"/>
        </w:rPr>
        <w:t>цифровые права,</w:t>
      </w:r>
      <w:r w:rsidRPr="00AF1A58">
        <w:rPr>
          <w:sz w:val="20"/>
          <w:szCs w:val="20"/>
        </w:rPr>
        <w:t xml:space="preserve"> и соответствие учетных записей Депозитария данным в реестрах владельцев ценных бумаг/депозитариях места хранения, в которых Депозитарию открыт счет номинального держателя.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Выступать в качестве номинального держателя ценных бумаг Депонента в реестре владельцев ценных бумаг или в депозитарии места хранения и обеспечивать разделение счетов, открываемых в реестрах владельцев ценных бумаг или депозитариях места хранения, для собственных ценных бумаг и для ценных бумаг Депонентов.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Обеспечить обособленное хранение и/или учет прав на ценные бумаги, </w:t>
      </w:r>
      <w:r w:rsidRPr="00AF1A58">
        <w:rPr>
          <w:bCs/>
          <w:color w:val="000000"/>
          <w:sz w:val="20"/>
          <w:szCs w:val="20"/>
        </w:rPr>
        <w:t>цифровые права</w:t>
      </w:r>
      <w:r w:rsidRPr="00AF1A58">
        <w:rPr>
          <w:sz w:val="20"/>
          <w:szCs w:val="20"/>
        </w:rPr>
        <w:t xml:space="preserve"> Депонента от ценных бумаг,</w:t>
      </w:r>
      <w:r w:rsidRPr="00AF1A58">
        <w:rPr>
          <w:bCs/>
          <w:color w:val="000000"/>
          <w:sz w:val="20"/>
          <w:szCs w:val="20"/>
        </w:rPr>
        <w:t xml:space="preserve"> цифровых прав</w:t>
      </w:r>
      <w:r w:rsidRPr="00AF1A58">
        <w:rPr>
          <w:sz w:val="20"/>
          <w:szCs w:val="20"/>
        </w:rPr>
        <w:t xml:space="preserve"> других депонентов Депозитария путем открытия каждому депоненту отдельного счета депо.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Совершать операции с ценными бумагами,</w:t>
      </w:r>
      <w:r w:rsidRPr="00AF1A58">
        <w:rPr>
          <w:bCs/>
          <w:color w:val="000000"/>
          <w:sz w:val="20"/>
          <w:szCs w:val="20"/>
        </w:rPr>
        <w:t xml:space="preserve"> цифровыми правами</w:t>
      </w:r>
      <w:r w:rsidRPr="00AF1A58">
        <w:rPr>
          <w:sz w:val="20"/>
          <w:szCs w:val="20"/>
        </w:rPr>
        <w:t xml:space="preserve"> Депонента только по поручению самого Депонента или уполномоченных им лиц, кроме случаев, предусмотренных действующим законодательством Российской Федерации, а также Условиями. Поручения на совершение операций с ценными бумагами, </w:t>
      </w:r>
      <w:r w:rsidRPr="00AF1A58">
        <w:rPr>
          <w:bCs/>
          <w:color w:val="000000"/>
          <w:sz w:val="20"/>
          <w:szCs w:val="20"/>
        </w:rPr>
        <w:t>цифровыми правами</w:t>
      </w:r>
      <w:r w:rsidRPr="00AF1A58">
        <w:rPr>
          <w:sz w:val="20"/>
          <w:szCs w:val="20"/>
        </w:rPr>
        <w:t xml:space="preserve"> поступают в Депозитарий одним из способов, указанных в Анкете Депонента. Осуществление этих операций не должно приводить к нарушению положений Условий, а также требований действующего законодательства Российской Федерации.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Осуществлять записи по счету депо Депонента только при наличии документов, являющихся в соответствии с нормативными правовыми актами и Условиями, основанием для совершения таких записей.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Регистрировать факты обременения ценных бумаг залогом, а также иными правами третьих лиц в порядке, предусмотренном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Обеспечивать по поручению Депонента в соответствии с Условиями перевод ценных бумаг,</w:t>
      </w:r>
      <w:r w:rsidRPr="00AF1A58">
        <w:rPr>
          <w:bCs/>
          <w:color w:val="000000"/>
          <w:sz w:val="20"/>
          <w:szCs w:val="20"/>
        </w:rPr>
        <w:t xml:space="preserve"> цифровых прав</w:t>
      </w:r>
      <w:r w:rsidRPr="00AF1A58">
        <w:rPr>
          <w:sz w:val="20"/>
          <w:szCs w:val="20"/>
        </w:rPr>
        <w:t xml:space="preserve"> на указанные Депонентом счета депо, как в Депозитарии, так и в любом другом депозитарии. При этом перевод ценных бумаг Депонента в другой депозитарий, указанный Депонентом, не осуществляется в случаях, когда в соответствии с требованиями нормативных правовых актов или на иных законных основаниях другой депозитарий не может обслуживать данный выпуск ценных бумаг.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отношении именных ценных бумаг обеспечивать по поручению Депонента перевод ценных бумаг на лицевые счета, указанные Депонентом, в реестре владельцев ценных бумаг.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Обеспечивать прием ценных бумаг, переводимых на счет Депонента из других депозитариев или от </w:t>
      </w:r>
      <w:r w:rsidRPr="00AF1A58">
        <w:rPr>
          <w:sz w:val="20"/>
          <w:szCs w:val="20"/>
        </w:rPr>
        <w:lastRenderedPageBreak/>
        <w:t>реестродержателей.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Возвращать по первому требованию Депонента принадлежащие ему ценные бумаги, цифровые права в соответствии с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Предоставлять Депоненту отчеты о выполнении депозитарной операции по счету депо в сроки и порядке, предусмотренных Условиями. По требованию Депонента подтверждать состояние счета депо путем предоставления выписок о состоянии счета депо и выписок по счету депо за период в соответствии с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Предоставлять Депоненту информацию о Депозитарии, которая подлежит раскрытию в соответствии с требованиями действующего законодательства Российской Федерации. Уведомлять Депонента об изменении своего юридического и почтового адресов, платежных реквизитов, обо всех изменениях, внесенных в Условия осуществления депозитарной деятельности, Тарифы, путем размещения соответствующего сообщения и новой редакции Условий на официальном сайте АО ВТБ Регистратор в сети Интернет по адресу: </w:t>
      </w:r>
      <w:proofErr w:type="spellStart"/>
      <w:r w:rsidRPr="00AF1A58">
        <w:rPr>
          <w:sz w:val="20"/>
          <w:szCs w:val="20"/>
        </w:rPr>
        <w:t>www</w:t>
      </w:r>
      <w:proofErr w:type="spellEnd"/>
      <w:r w:rsidRPr="00AF1A58">
        <w:rPr>
          <w:sz w:val="20"/>
          <w:szCs w:val="20"/>
        </w:rPr>
        <w:t>.</w:t>
      </w:r>
      <w:proofErr w:type="spellStart"/>
      <w:r w:rsidRPr="00AF1A58">
        <w:rPr>
          <w:sz w:val="20"/>
          <w:szCs w:val="20"/>
          <w:lang w:val="en-US"/>
        </w:rPr>
        <w:t>vtb</w:t>
      </w:r>
      <w:proofErr w:type="spellEnd"/>
      <w:r w:rsidRPr="00AF1A58">
        <w:rPr>
          <w:sz w:val="20"/>
          <w:szCs w:val="20"/>
        </w:rPr>
        <w:t>reg.ru.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Обеспечивать конфиденциальность информации о счете депо и иных сведений о Депоненте, ставших известными Депозитарию при выполнении обязательств, вытекающих из Договора, за исключением случаев, когда предоставление информации является обязательством Депозитария в соответствии с требованиями действующего законодательства Российской Федерации или Договора. 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Производить выплаты доходов по ценным бумагам, </w:t>
      </w:r>
      <w:r w:rsidRPr="00AF1A58">
        <w:rPr>
          <w:bCs/>
          <w:color w:val="000000"/>
          <w:sz w:val="20"/>
          <w:szCs w:val="20"/>
        </w:rPr>
        <w:t>цифровым правам</w:t>
      </w:r>
      <w:r w:rsidRPr="00AF1A58">
        <w:rPr>
          <w:sz w:val="20"/>
          <w:szCs w:val="20"/>
        </w:rPr>
        <w:t xml:space="preserve"> Депонента в соответствии с разделом 8 Условий.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Предпринимать все действия, предусмотренные Договором и Условиями, необходимые для реализации прав Депонента по принадлежащим ему ценным бумагам, </w:t>
      </w:r>
      <w:r w:rsidRPr="00AF1A58">
        <w:rPr>
          <w:bCs/>
          <w:color w:val="000000"/>
          <w:sz w:val="20"/>
          <w:szCs w:val="20"/>
        </w:rPr>
        <w:t>цифровым правам</w:t>
      </w:r>
      <w:r w:rsidRPr="00AF1A58">
        <w:rPr>
          <w:sz w:val="20"/>
          <w:szCs w:val="20"/>
        </w:rPr>
        <w:t>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Получать от эмитента, регистратора или депозитария места хранения информацию и документы, касающиеся ценных бумаг Депонента, и передавать их Депоненту в течение трех рабочих дней с даты получения способом, указанным в Анкете Депонента.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Передавать эмитенту, регистратору или депозитарию места хранения информацию и документы от Депонента в порядке и сроки, предусмотренные Условиями. 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Принимать все предусмотренные федеральными законами и иными нормативными правовыми актами Российской Федерации меры по защите интересов Депонента при осуществлении эмитентом корпоративных действий.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 составлении эмитентом списков владельцев ценных бумаг передавать эмитенту, регистратору или депозитарию места хранения все сведения о Депоненте и о ценных бумагах Депонента, необходимые для реализации прав владельца: получения доходов по ценным бумагам, участия в общих собраниях акционеров и иных прав в порядке, предусмотренном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Исполнять поручения депонента в сроки, предусмотренные Условиями.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b/>
          <w:sz w:val="20"/>
          <w:szCs w:val="20"/>
          <w:lang w:val="en-US"/>
        </w:rPr>
      </w:pPr>
      <w:bookmarkStart w:id="4" w:name="_Toc91250844"/>
      <w:proofErr w:type="spellStart"/>
      <w:r w:rsidRPr="00AF1A58">
        <w:rPr>
          <w:b/>
          <w:sz w:val="20"/>
          <w:szCs w:val="20"/>
          <w:lang w:val="en-US"/>
        </w:rPr>
        <w:t>Депозитарий</w:t>
      </w:r>
      <w:proofErr w:type="spellEnd"/>
      <w:r w:rsidRPr="00AF1A58">
        <w:rPr>
          <w:b/>
          <w:sz w:val="20"/>
          <w:szCs w:val="20"/>
          <w:lang w:val="en-US"/>
        </w:rPr>
        <w:t xml:space="preserve"> </w:t>
      </w:r>
      <w:proofErr w:type="spellStart"/>
      <w:r w:rsidRPr="00AF1A58">
        <w:rPr>
          <w:b/>
          <w:sz w:val="20"/>
          <w:szCs w:val="20"/>
          <w:lang w:val="en-US"/>
        </w:rPr>
        <w:t>вправе</w:t>
      </w:r>
      <w:proofErr w:type="spellEnd"/>
      <w:r w:rsidRPr="00AF1A58">
        <w:rPr>
          <w:b/>
          <w:sz w:val="20"/>
          <w:szCs w:val="20"/>
          <w:lang w:val="en-US"/>
        </w:rPr>
        <w:t>:</w:t>
      </w:r>
      <w:bookmarkEnd w:id="4"/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Становиться Депонентом другого депозитария на основании заключенного с ним договора в отношении ценных бумаг Депонента, депозитарный договор с которым не содержит запрета на заключение такого договора. В этом случае Депозитарий отвечает перед Депонентом за действия другого депозитария как за свои собственные, за исключением случаев, когда заключение договора с другим депозитарием было осуществлено на основании прямого письменного указания Депонента или когда проведение операций с ценными бумагами Депонента через организатора торговли невозможно без установления соответствующих </w:t>
      </w:r>
      <w:proofErr w:type="spellStart"/>
      <w:r w:rsidRPr="00AF1A58">
        <w:rPr>
          <w:sz w:val="20"/>
          <w:szCs w:val="20"/>
        </w:rPr>
        <w:t>междепозитарных</w:t>
      </w:r>
      <w:proofErr w:type="spellEnd"/>
      <w:r w:rsidRPr="00AF1A58">
        <w:rPr>
          <w:sz w:val="20"/>
          <w:szCs w:val="20"/>
        </w:rPr>
        <w:t xml:space="preserve"> отношений между Депозитарием и иным депозитарием, обслуживающим организатора торговли.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2.3.2.Приобретать права залога или удержания по отношению к ценным бумагам Депонента, права на которые учитываются в Депозитарии, при наличии письменного согласия Депонента или соответствующего судебного решения.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2.3.3. В соответствии с федеральными законами и иными нормативными правовыми актами оказывать Депоненту в порядке, предусмотренном Условиями, сопутствующие услуги, связанные с депозитарной деятельностью.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Требовать от Депонента оплаты услуг в точном соответствии с действующими на день совершения операции Тарифами.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Не принимать на исполнение поручения Депонента в случае нарушения последним требований Условий или действующего законодательства Российской Федерации. 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Закрыть счет депо Депонента при наличии нулевого остатка на его счете депо и отсутствии операций по счету депо в течение одного года в соответствии с подп. 5.1.2 Условий.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b/>
          <w:sz w:val="20"/>
          <w:szCs w:val="20"/>
          <w:lang w:val="en-US"/>
        </w:rPr>
      </w:pPr>
      <w:bookmarkStart w:id="5" w:name="_Toc91250845"/>
      <w:proofErr w:type="spellStart"/>
      <w:r w:rsidRPr="00AF1A58">
        <w:rPr>
          <w:b/>
          <w:sz w:val="20"/>
          <w:szCs w:val="20"/>
          <w:lang w:val="en-US"/>
        </w:rPr>
        <w:t>Депозитарий</w:t>
      </w:r>
      <w:proofErr w:type="spellEnd"/>
      <w:r w:rsidRPr="00AF1A58">
        <w:rPr>
          <w:b/>
          <w:sz w:val="20"/>
          <w:szCs w:val="20"/>
          <w:lang w:val="en-US"/>
        </w:rPr>
        <w:t xml:space="preserve"> </w:t>
      </w:r>
      <w:proofErr w:type="spellStart"/>
      <w:r w:rsidRPr="00AF1A58">
        <w:rPr>
          <w:b/>
          <w:sz w:val="20"/>
          <w:szCs w:val="20"/>
          <w:lang w:val="en-US"/>
        </w:rPr>
        <w:t>не</w:t>
      </w:r>
      <w:proofErr w:type="spellEnd"/>
      <w:r w:rsidRPr="00AF1A58">
        <w:rPr>
          <w:b/>
          <w:sz w:val="20"/>
          <w:szCs w:val="20"/>
          <w:lang w:val="en-US"/>
        </w:rPr>
        <w:t xml:space="preserve"> </w:t>
      </w:r>
      <w:proofErr w:type="spellStart"/>
      <w:r w:rsidRPr="00AF1A58">
        <w:rPr>
          <w:b/>
          <w:sz w:val="20"/>
          <w:szCs w:val="20"/>
          <w:lang w:val="en-US"/>
        </w:rPr>
        <w:t>вправе</w:t>
      </w:r>
      <w:proofErr w:type="spellEnd"/>
      <w:r w:rsidRPr="00AF1A58">
        <w:rPr>
          <w:b/>
          <w:sz w:val="20"/>
          <w:szCs w:val="20"/>
          <w:lang w:val="en-US"/>
        </w:rPr>
        <w:t>:</w:t>
      </w:r>
      <w:bookmarkEnd w:id="5"/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Ограничивать права Депонента по распоряжению его ценными бумагами, цифровыми правами, за исключением случаев, предусмотренных действующим законодательством Российской Федерации.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Отвечать ценными бумагами, цифровыми правами Депонента по собственным обязательствам, а также использовать их в качестве обеспечения исполнения собственных обязательств, обязательств других Депонентов и иных третьих лиц.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Распоряжаться ценными бумагами, цифровыми правами Депонента без поручения последнего, за исключением случаев, когда такие действия вызваны необходимостью обеспечения прав Депонента при проведении обязательных безусловных корпоративных действий эмитента ценных бумаг, или в случаях, предусмотренных законодательством Российской Федерации и Условиями.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b/>
          <w:sz w:val="20"/>
          <w:szCs w:val="20"/>
          <w:lang w:val="en-US"/>
        </w:rPr>
      </w:pPr>
      <w:proofErr w:type="spellStart"/>
      <w:r w:rsidRPr="00AF1A58">
        <w:rPr>
          <w:b/>
          <w:sz w:val="20"/>
          <w:szCs w:val="20"/>
          <w:lang w:val="en-US"/>
        </w:rPr>
        <w:t>Депонент</w:t>
      </w:r>
      <w:proofErr w:type="spellEnd"/>
      <w:r w:rsidRPr="00AF1A58">
        <w:rPr>
          <w:b/>
          <w:sz w:val="20"/>
          <w:szCs w:val="20"/>
          <w:lang w:val="en-US"/>
        </w:rPr>
        <w:t xml:space="preserve"> </w:t>
      </w:r>
      <w:proofErr w:type="spellStart"/>
      <w:r w:rsidRPr="00AF1A58">
        <w:rPr>
          <w:b/>
          <w:sz w:val="20"/>
          <w:szCs w:val="20"/>
          <w:lang w:val="en-US"/>
        </w:rPr>
        <w:t>обязан</w:t>
      </w:r>
      <w:proofErr w:type="spellEnd"/>
      <w:r w:rsidRPr="00AF1A58">
        <w:rPr>
          <w:b/>
          <w:sz w:val="20"/>
          <w:szCs w:val="20"/>
          <w:lang w:val="en-US"/>
        </w:rPr>
        <w:t>: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Соблюдать порядок проведения депозитарных операций, представления информации и документов, установленный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lastRenderedPageBreak/>
        <w:t>Предоставлять Депозитарию поручения, а также иные документы и сведения, необходимые для исполнения Депозитарием поручений Депонента.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 депонировании ценных бумаг выполнять действия и/или предоставлять документы, необходимые для перерегистрации ценных бумаг в реестре владельцев ценных бумаг либо в депозитарии места хранения, на имя Депозитария как номинального держателя.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 Предоставлять в Депозитарий изменения анкетных данных в срок не позднее трех рабочих дней со дня регистрации (вступления в силу) этих изменений.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Своевременно и в полном объеме оплачивать услуги Депозитария в соответствии с Тарифами.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Компенсировать Депозитарию расходы, понесенные Депозитарием в связи с перерегистрацией именных ценных бумаг в реестрах владельцев ценных бумаг, хранением ценных бумаг и выполнением операций в депозитариях места хранения, а также в связи с использованием услуг третьих лиц при исполнении поручений Депонента.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b/>
          <w:sz w:val="20"/>
          <w:szCs w:val="20"/>
          <w:lang w:val="en-US"/>
        </w:rPr>
      </w:pPr>
      <w:bookmarkStart w:id="6" w:name="_Toc91250846"/>
      <w:proofErr w:type="spellStart"/>
      <w:r w:rsidRPr="00AF1A58">
        <w:rPr>
          <w:b/>
          <w:sz w:val="20"/>
          <w:szCs w:val="20"/>
          <w:lang w:val="en-US"/>
        </w:rPr>
        <w:t>Депонент</w:t>
      </w:r>
      <w:proofErr w:type="spellEnd"/>
      <w:r w:rsidRPr="00AF1A58">
        <w:rPr>
          <w:b/>
          <w:sz w:val="20"/>
          <w:szCs w:val="20"/>
          <w:lang w:val="en-US"/>
        </w:rPr>
        <w:t xml:space="preserve"> </w:t>
      </w:r>
      <w:proofErr w:type="spellStart"/>
      <w:r w:rsidRPr="00AF1A58">
        <w:rPr>
          <w:b/>
          <w:sz w:val="20"/>
          <w:szCs w:val="20"/>
          <w:lang w:val="en-US"/>
        </w:rPr>
        <w:t>вправе</w:t>
      </w:r>
      <w:proofErr w:type="spellEnd"/>
      <w:r w:rsidRPr="00AF1A58">
        <w:rPr>
          <w:b/>
          <w:sz w:val="20"/>
          <w:szCs w:val="20"/>
          <w:lang w:val="en-US"/>
        </w:rPr>
        <w:t>:</w:t>
      </w:r>
      <w:bookmarkEnd w:id="6"/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Совершать депозитарные операции, предусмотренные законодательством Российской Федерации и Условиями.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Получать предусмотренные Условиями отчеты, выписки и другие сведения, необходимые для реализации прав, удостоверенных ценными бумагами, цифровыми правами.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Запрашивать у Депозитария информацию, необходимую ему для реализации прав, закрепленных ценными бумагами (о датах проведения собраний акционеров, датах выплаты дивидендов, размерах дивидендов, о выпусках ценных бумаг и условиях их обращения и т.д.).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Передавать полномочия по распоряжению ценными бумагами, цифровыми правами и осуществлению прав по ценным бумагам, цифровым правам попечителю счета депо, назначать распорядителя счета депо (уполномоченных лиц Депонента), если иное не предусмотрено действующим законодательством Российской Федерации.</w:t>
      </w:r>
    </w:p>
    <w:p w:rsidR="00DA3668" w:rsidRPr="00AF1A58" w:rsidRDefault="00DA3668" w:rsidP="00DA3668">
      <w:pPr>
        <w:widowControl w:val="0"/>
        <w:numPr>
          <w:ilvl w:val="2"/>
          <w:numId w:val="5"/>
        </w:numPr>
        <w:tabs>
          <w:tab w:val="left" w:pos="142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 Расторгнуть Договор, в том числе в случае изменения Условий, в порядке, определенном Условиями. 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7" w:name="_Toc91250847"/>
      <w:r w:rsidRPr="00AF1A58">
        <w:rPr>
          <w:b/>
          <w:sz w:val="20"/>
          <w:szCs w:val="20"/>
        </w:rPr>
        <w:t>ПОРЯДОК ДОКУМЕНТООБОРОТА МЕЖДУ ДЕПОНЕНТОМ И ДЕПОЗИТАРИЕМ.</w:t>
      </w:r>
      <w:bookmarkEnd w:id="7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Поручения Депонента на совершение операций с ценными бумагами, цифровыми правами и иная информация могут быть переданы Депозитарию одним из способов, указанных в Анкете Депонента.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Поручения Депонента оформляются в соответствии с требованиями, предусмотренными Условиями.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Отчеты о проведенных операциях по счету депо и выписки о состоянии счета депо, счета на оплату услуг Депозитария могут быть переданы Депоненту Депозитарием одним из способов, указанных в Анкете Депонента.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Иная информация доводится до сведения Депонента способом, установленным Условиями. 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8" w:name="_Toc91250848"/>
      <w:r w:rsidRPr="00AF1A58">
        <w:rPr>
          <w:b/>
          <w:sz w:val="20"/>
          <w:szCs w:val="20"/>
        </w:rPr>
        <w:t>СТОИМОСТЬ УСЛУГ ДЕПОЗИТАРИЯ И ПОРЯДОК ИХ ОПЛАТЫ.</w:t>
      </w:r>
      <w:bookmarkEnd w:id="8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Размер оплаты оказываемых Депозитарием услуг определяется в соответствии с Тарифами, являющимися неотъемлемой частью Условий.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Порядок оплаты услуг Депозитария, предусмотренный Договором, действует также и после закрытия счетов депо Депонентов, вплоть до полного исполнения взаимных обязательств Сторон.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Депозитарий рассчитывает стоимость депозитарных услуг, предоставленных Депоненту за отчетный период (месяц), и оформляет счета для их оплаты и акт выполненных работ.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Счета и акт выполненных работ предоставляются Депоненту в течение первых десяти рабочих дней месяца, следующего за отчетным периодом. В случае если по счету депо Депонента назначен попечитель, указанные документы предоставляются попечителю счета депо.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Счета оплачиваются Депонентом путем перечисления денежных средств в АО ВТБ Регистратор в течение пяти календарных дней с даты получения Депонентом соответствующего счета одним из способов, указанных в Анкете Депонента, а также с использованием факсимильной связи.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Отсутствие у Депонента оригиналов счетов за услуги Депозитария в момент наступления срока платежа не может служить основанием увеличения для Депонента сроков их оплаты. Депозитарий не несет ответственности в случае неполучения Депонентом указанного счета не по вине Депозитария.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Депонент разрешает Депозитарию удерживать суммы оплаты услуг Депозитария, а также все задолженности Депонента по выплате вознаграждения из сумм доходов, выплачиваемых Депоненту по ценным бумагам, цифровым правам, либо из других выплат в пользу Депонента, осуществляемых Депозитарием.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отзыва Депонентом ранее поданных в Депозитарий поручений Депозитарий взимает с Депонента, а Депонент возмещает Депозитарию сумму фактических расходов, понесенных Депозитарием по выполнению отозванного поручения.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При увеличении стоимости депозитарных услуг Депонент вправе заявить о расторжении Депозитарного договора, для чего обязан предоставить в Депозитарий документы, необходимые для расторжения Договора, оплатить все расходы, связанные с передачей ценных бумаг, цифровых прав от Депозитария к Депоненту или другим лицам, по ранее действующим до изменения тарифам.  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если Депонент неоднократно не оплачивает услуги в сроки, установленные разделом 4 Договора, Депозитарий вправе перевести Депонента на предоплату оказываемых услуг и выставить авансовые счета, а в случае последующего регулярного нарушения платежной дисциплины инициировать процедуру расторжения договора в соответствии с разделом 8 Договора.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Депозитарий оставляет за собой право взимать дополнительное вознаграждение за сопутствующие </w:t>
      </w:r>
      <w:r w:rsidRPr="00AF1A58">
        <w:rPr>
          <w:sz w:val="20"/>
          <w:szCs w:val="20"/>
        </w:rPr>
        <w:lastRenderedPageBreak/>
        <w:t>услуги, предоставляемые Депоненту.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задержки оплаты услуг Депозитария по настоящему Договору, Депонент обязан уплатить Депозитарию пеню в размере 0,1% от неоплаченной суммы за каждый день просрочки платежа. Выплата пени не освобождает Депонента от обязательств по настоящему Договору.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9" w:name="_Toc91250849"/>
      <w:r w:rsidRPr="00AF1A58">
        <w:rPr>
          <w:b/>
          <w:sz w:val="20"/>
          <w:szCs w:val="20"/>
        </w:rPr>
        <w:t>ОТВЕТСТВЕННОСТЬ СТОРОН.</w:t>
      </w:r>
      <w:bookmarkEnd w:id="9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Депозитарий несет ответственность перед Депонентом:</w:t>
      </w:r>
    </w:p>
    <w:p w:rsidR="00DA3668" w:rsidRPr="00AF1A58" w:rsidRDefault="00DA3668" w:rsidP="00DA3668">
      <w:pPr>
        <w:numPr>
          <w:ilvl w:val="0"/>
          <w:numId w:val="3"/>
        </w:numPr>
        <w:tabs>
          <w:tab w:val="left" w:pos="567"/>
          <w:tab w:val="left" w:pos="1134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 сохранность, полноту и правильность записей в учетных регистрах (материалах депозитарного учета) о ценных бумагах, цифровых правах Депонента;</w:t>
      </w:r>
    </w:p>
    <w:p w:rsidR="00DA3668" w:rsidRPr="00AF1A58" w:rsidRDefault="00DA3668" w:rsidP="00DA3668">
      <w:pPr>
        <w:numPr>
          <w:ilvl w:val="0"/>
          <w:numId w:val="3"/>
        </w:numPr>
        <w:tabs>
          <w:tab w:val="left" w:pos="567"/>
          <w:tab w:val="left" w:pos="1134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за искажение, </w:t>
      </w:r>
      <w:proofErr w:type="spellStart"/>
      <w:r w:rsidRPr="00AF1A58">
        <w:rPr>
          <w:sz w:val="20"/>
          <w:szCs w:val="20"/>
        </w:rPr>
        <w:t>непредоставление</w:t>
      </w:r>
      <w:proofErr w:type="spellEnd"/>
      <w:r w:rsidRPr="00AF1A58">
        <w:rPr>
          <w:sz w:val="20"/>
          <w:szCs w:val="20"/>
        </w:rPr>
        <w:t xml:space="preserve"> или несвоевременное предоставление эмитенту, регистратору или депозитарию места хранения информации, поступившей от Депонента и необходимой для осуществления им прав по ценным бумагам;</w:t>
      </w:r>
    </w:p>
    <w:p w:rsidR="00DA3668" w:rsidRPr="00AF1A58" w:rsidRDefault="00DA3668" w:rsidP="00DA3668">
      <w:pPr>
        <w:numPr>
          <w:ilvl w:val="0"/>
          <w:numId w:val="3"/>
        </w:numPr>
        <w:tabs>
          <w:tab w:val="left" w:pos="567"/>
          <w:tab w:val="left" w:pos="1134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за искажение, </w:t>
      </w:r>
      <w:proofErr w:type="spellStart"/>
      <w:r w:rsidRPr="00AF1A58">
        <w:rPr>
          <w:sz w:val="20"/>
          <w:szCs w:val="20"/>
        </w:rPr>
        <w:t>непредоставление</w:t>
      </w:r>
      <w:proofErr w:type="spellEnd"/>
      <w:r w:rsidRPr="00AF1A58">
        <w:rPr>
          <w:sz w:val="20"/>
          <w:szCs w:val="20"/>
        </w:rPr>
        <w:t xml:space="preserve"> или несвоевременное предоставление информации, полученной от эмитента, регистратора или депозитария места хранения и предназначенной для передачи Депоненту.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разглашения Депозитарием конфиденциальной информации о счете депо Депонента, Депонент, права которого нарушены, вправе потребовать от Депозитария возмещения причиненных убытков в порядке, предусмотренном законодательством Российской Федерации.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Депонент несет ответственность:</w:t>
      </w:r>
    </w:p>
    <w:p w:rsidR="00DA3668" w:rsidRPr="00AF1A58" w:rsidRDefault="00DA3668" w:rsidP="00DA3668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 достоверность и своевременность предоставляемой Депозитарию информации;</w:t>
      </w:r>
    </w:p>
    <w:p w:rsidR="00DA3668" w:rsidRPr="00AF1A58" w:rsidRDefault="00DA3668" w:rsidP="00DA3668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spacing w:before="120" w:after="120"/>
        <w:ind w:left="567" w:right="282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за правильность и своевременность оплаты услуг, предоставляемых Депозитарием. 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Депозитарий не несет ответственности перед Депонентом:</w:t>
      </w:r>
    </w:p>
    <w:p w:rsidR="00DA3668" w:rsidRPr="00AF1A58" w:rsidRDefault="00DA3668" w:rsidP="00DA3668">
      <w:pPr>
        <w:keepNext/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before="120" w:after="120"/>
        <w:ind w:left="567" w:right="282" w:firstLine="142"/>
        <w:contextualSpacing/>
        <w:jc w:val="both"/>
        <w:rPr>
          <w:bCs/>
          <w:sz w:val="20"/>
          <w:szCs w:val="20"/>
        </w:rPr>
      </w:pPr>
      <w:r w:rsidRPr="00AF1A58">
        <w:rPr>
          <w:bCs/>
          <w:sz w:val="20"/>
          <w:szCs w:val="20"/>
        </w:rPr>
        <w:t xml:space="preserve">за действия эмитента, регистратора или депозитария места хранения в отношении ценных бумаг, </w:t>
      </w:r>
      <w:r w:rsidRPr="00AF1A58">
        <w:rPr>
          <w:sz w:val="20"/>
          <w:szCs w:val="20"/>
        </w:rPr>
        <w:t xml:space="preserve">цифровых прав </w:t>
      </w:r>
      <w:r w:rsidRPr="00AF1A58">
        <w:rPr>
          <w:bCs/>
          <w:sz w:val="20"/>
          <w:szCs w:val="20"/>
        </w:rPr>
        <w:t>Депонента;</w:t>
      </w:r>
    </w:p>
    <w:p w:rsidR="00DA3668" w:rsidRPr="00AF1A58" w:rsidRDefault="00DA3668" w:rsidP="00DA3668">
      <w:pPr>
        <w:keepNext/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before="120" w:after="120"/>
        <w:ind w:left="567" w:right="282" w:firstLine="142"/>
        <w:contextualSpacing/>
        <w:jc w:val="both"/>
        <w:rPr>
          <w:bCs/>
          <w:sz w:val="20"/>
          <w:szCs w:val="20"/>
        </w:rPr>
      </w:pPr>
      <w:r w:rsidRPr="00AF1A58">
        <w:rPr>
          <w:bCs/>
          <w:sz w:val="20"/>
          <w:szCs w:val="20"/>
        </w:rPr>
        <w:t>в случае если информация об операциях, совершаемых эмитентом, регистратором или депозитарием места хранения, была получена Депозитарием от эмитента, регистратора или депозитария места хранения с опозданием, и при этом Депозитарий своевременно передал данную информацию Депоненту;</w:t>
      </w:r>
    </w:p>
    <w:p w:rsidR="00DA3668" w:rsidRPr="00AF1A58" w:rsidRDefault="00DA3668" w:rsidP="00DA3668">
      <w:pPr>
        <w:keepNext/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before="120" w:after="120"/>
        <w:ind w:left="567" w:right="282" w:firstLine="142"/>
        <w:contextualSpacing/>
        <w:jc w:val="both"/>
        <w:rPr>
          <w:bCs/>
          <w:sz w:val="20"/>
          <w:szCs w:val="20"/>
        </w:rPr>
      </w:pPr>
      <w:r w:rsidRPr="00AF1A58">
        <w:rPr>
          <w:bCs/>
          <w:sz w:val="20"/>
          <w:szCs w:val="20"/>
        </w:rPr>
        <w:t>за ущерб, причиненный действием или бездействием Депозитария, обоснованно полагавшегося на письменные поручения Депонента или уполномоченных лиц Депонента, а также на информацию, утратившую свою достоверность из-за невыполнения Депонентом подп. 2.5.4 Договора;</w:t>
      </w:r>
    </w:p>
    <w:p w:rsidR="00DA3668" w:rsidRPr="00AF1A58" w:rsidRDefault="00DA3668" w:rsidP="00DA3668">
      <w:pPr>
        <w:keepNext/>
        <w:widowControl w:val="0"/>
        <w:numPr>
          <w:ilvl w:val="0"/>
          <w:numId w:val="2"/>
        </w:numPr>
        <w:tabs>
          <w:tab w:val="clear" w:pos="1077"/>
          <w:tab w:val="left" w:pos="567"/>
          <w:tab w:val="left" w:pos="1134"/>
        </w:tabs>
        <w:autoSpaceDE w:val="0"/>
        <w:autoSpaceDN w:val="0"/>
        <w:spacing w:before="120" w:after="120"/>
        <w:ind w:left="567" w:right="282" w:firstLine="142"/>
        <w:contextualSpacing/>
        <w:jc w:val="both"/>
        <w:rPr>
          <w:bCs/>
          <w:sz w:val="20"/>
          <w:szCs w:val="20"/>
        </w:rPr>
      </w:pPr>
      <w:r w:rsidRPr="00AF1A58">
        <w:rPr>
          <w:bCs/>
          <w:sz w:val="20"/>
          <w:szCs w:val="20"/>
        </w:rPr>
        <w:t xml:space="preserve">за ущерб, причиненный Депоненту, вызванный предоставлением Депонентом неправильных сведений о себе;  </w:t>
      </w:r>
    </w:p>
    <w:p w:rsidR="00DA3668" w:rsidRPr="00AF1A58" w:rsidRDefault="00DA3668" w:rsidP="00DA3668">
      <w:pPr>
        <w:keepNext/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before="120" w:after="120"/>
        <w:ind w:left="567" w:right="282" w:firstLine="142"/>
        <w:contextualSpacing/>
        <w:jc w:val="both"/>
        <w:rPr>
          <w:bCs/>
          <w:sz w:val="20"/>
          <w:szCs w:val="20"/>
        </w:rPr>
      </w:pPr>
      <w:r w:rsidRPr="00AF1A58">
        <w:rPr>
          <w:bCs/>
          <w:sz w:val="20"/>
          <w:szCs w:val="20"/>
        </w:rPr>
        <w:t xml:space="preserve">за ущерб, причиненный Депоненту, вызванный несвоевременным предоставлением или </w:t>
      </w:r>
      <w:proofErr w:type="spellStart"/>
      <w:r w:rsidRPr="00AF1A58">
        <w:rPr>
          <w:bCs/>
          <w:sz w:val="20"/>
          <w:szCs w:val="20"/>
        </w:rPr>
        <w:t>непредоставлением</w:t>
      </w:r>
      <w:proofErr w:type="spellEnd"/>
      <w:r w:rsidRPr="00AF1A58">
        <w:rPr>
          <w:bCs/>
          <w:sz w:val="20"/>
          <w:szCs w:val="20"/>
        </w:rPr>
        <w:t xml:space="preserve"> Депонентом Депозитарию уведомления о прекращении или замене доверенностей на уполномоченных лиц Депонента, об изменениях в карточке с образцами подписей и оттиска печати Депонента.</w:t>
      </w:r>
    </w:p>
    <w:p w:rsidR="00DA3668" w:rsidRPr="00AF1A58" w:rsidRDefault="00DA3668" w:rsidP="00DA3668">
      <w:pPr>
        <w:tabs>
          <w:tab w:val="left" w:pos="567"/>
        </w:tabs>
        <w:spacing w:before="120" w:after="120"/>
        <w:ind w:right="282" w:firstLine="142"/>
        <w:contextualSpacing/>
        <w:rPr>
          <w:sz w:val="20"/>
          <w:szCs w:val="20"/>
        </w:rPr>
      </w:pP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0" w:name="_Toc91250850"/>
      <w:r w:rsidRPr="00AF1A58">
        <w:rPr>
          <w:b/>
          <w:sz w:val="20"/>
          <w:szCs w:val="20"/>
        </w:rPr>
        <w:t>ОБСТОЯТЕЛЬСТВА, ИСКЛЮЧАЮЩИЕ ОТВЕТСТВЕННОСТЬ СТОРОН</w:t>
      </w:r>
      <w:bookmarkStart w:id="11" w:name="_Toc91250851"/>
      <w:bookmarkEnd w:id="10"/>
      <w:r w:rsidRPr="00AF1A58">
        <w:rPr>
          <w:b/>
          <w:sz w:val="20"/>
          <w:szCs w:val="20"/>
        </w:rPr>
        <w:t xml:space="preserve"> </w:t>
      </w:r>
    </w:p>
    <w:p w:rsidR="00DA3668" w:rsidRPr="00AF1A58" w:rsidRDefault="00DA3668" w:rsidP="00DA3668">
      <w:pPr>
        <w:pStyle w:val="a4"/>
        <w:spacing w:before="120" w:after="120"/>
        <w:ind w:left="420" w:firstLine="142"/>
        <w:jc w:val="center"/>
        <w:rPr>
          <w:b/>
          <w:sz w:val="20"/>
          <w:szCs w:val="20"/>
        </w:rPr>
      </w:pPr>
      <w:r w:rsidRPr="00AF1A58">
        <w:rPr>
          <w:b/>
          <w:sz w:val="20"/>
          <w:szCs w:val="20"/>
        </w:rPr>
        <w:t>(ФОРС-МАЖОР).</w:t>
      </w:r>
      <w:bookmarkEnd w:id="11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Стороны освобождаются от ответственности за полное или частичное неисполнение взятых ими на себя обязательств, если докажут, что такое неисполнение явилось следствием действия обстоятельств непреодолимой силы, возникших после заключения Договора. К таким обстоятельствам Стороны согласились отнести: стихийные бедствия, пожары, массовые беспорядки, блокады, военные действия, эпидемии, отраслевые забастовки, запреты государственных органов, а также изменение законодательства Российской Федерации или другие, не зависящие от Сторон обстоятельства, которые Стороны не могли ни предвидеть, ни предотвратить разумными мерами.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Срок исполнения обязательств по Договору Стороной, испытывающей воздействие обстоятельств непреодолимой силы, отодвигается на период действия этих обстоятельств и их последствий.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Сторона, для которой стало невозможным выполнение своих обязательств ввиду действия обстоятельств непреодолимой силы, обязана немедленно сообщить другой Стороне о начале, изменении масштаба, характера и прекращении действия обстоятельств, воспрепятствовавших выполнению договорных обязательств.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Обязанность доказывать существование обстоятельств непреодолимой силы лежит на Стороне, которая ссылается на их действие.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По прошествии форс-мажорных обстоятельств Стороны обязуются принять все меры для ликвидации последствий и уменьшения размера причиненного ущерба.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Если действия непреодолимой силы продолжаются более шестидесяти дней, любая из Сторон вправе письменно заявить о прекращении действия Договора.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2" w:name="_Toc91250852"/>
      <w:r w:rsidRPr="00AF1A58">
        <w:rPr>
          <w:b/>
          <w:sz w:val="20"/>
          <w:szCs w:val="20"/>
        </w:rPr>
        <w:t>КОНФИДЕНЦИАЛЬНОСТЬ.</w:t>
      </w:r>
      <w:bookmarkEnd w:id="12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Депозитарий обязан обеспечить конфиденциальность информации о лице, которому открыт счет депо, а также информации о таком счете, включая операции по нему.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Сведения, указанные в </w:t>
      </w:r>
      <w:hyperlink r:id="rId6" w:history="1">
        <w:r w:rsidRPr="00AF1A58">
          <w:rPr>
            <w:sz w:val="20"/>
            <w:szCs w:val="20"/>
          </w:rPr>
          <w:t>пункте 7.1</w:t>
        </w:r>
      </w:hyperlink>
      <w:r w:rsidRPr="00AF1A58">
        <w:rPr>
          <w:sz w:val="20"/>
          <w:szCs w:val="20"/>
        </w:rPr>
        <w:t>, могут быть предоставлены только лицу, которому открыт счет депо, или его представителю, а также иным лицам в соответствии с федеральными законами. Депозитарий вправе по письменному указанию депонента предоставлять иным лицам информацию о таком депоненте, а также об операциях по его счету депо.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lastRenderedPageBreak/>
        <w:t xml:space="preserve">Сведения, указанные в </w:t>
      </w:r>
      <w:hyperlink r:id="rId7" w:history="1">
        <w:r w:rsidRPr="00AF1A58">
          <w:rPr>
            <w:sz w:val="20"/>
            <w:szCs w:val="20"/>
          </w:rPr>
          <w:t>пункте 7.1</w:t>
        </w:r>
      </w:hyperlink>
      <w:r w:rsidRPr="00AF1A58">
        <w:rPr>
          <w:sz w:val="20"/>
          <w:szCs w:val="20"/>
        </w:rPr>
        <w:t>, могут предоставляться Депозитарием лицам, указанным в Договоре, в установленных им случаях.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Сведения, указанные в </w:t>
      </w:r>
      <w:hyperlink r:id="rId8" w:history="1">
        <w:r w:rsidRPr="00AF1A58">
          <w:rPr>
            <w:sz w:val="20"/>
            <w:szCs w:val="20"/>
          </w:rPr>
          <w:t>пункте 7.1</w:t>
        </w:r>
      </w:hyperlink>
      <w:r w:rsidRPr="00AF1A58">
        <w:rPr>
          <w:sz w:val="20"/>
          <w:szCs w:val="20"/>
        </w:rPr>
        <w:t>, могут быть также предоставлены судам и арбитражным судам (судьям), федеральному органу исполнительной власти по рынку ценных бумаг, а при наличии согласия руководителя следственного органа – органам предварительного следствия по делам, находящимся в их производстве, а также органам внутренних дел при осуществлении ими функций по выявлению, предупреждению и пресечению преступлений в сфере экономики.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Информация о лице, которому открыт счет депо, а также информация о количестве ценных бумаг данного эмитента на указанном счете депо может быть также предоставлена эмитенту, если это необходимо для исполнения требований законодательства Российской Федерации.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нарушения Депозитарием требований раздела 7 Договора, лица, права которых нарушены, вправе требовать от Депозитария возмещения причиненных убытков.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Депозитарий несет ответственность за нарушение требований настоящего раздела в порядке, установленном </w:t>
      </w:r>
      <w:hyperlink r:id="rId9" w:history="1">
        <w:r w:rsidRPr="00AF1A58">
          <w:rPr>
            <w:sz w:val="20"/>
            <w:szCs w:val="20"/>
          </w:rPr>
          <w:t>законодательством</w:t>
        </w:r>
      </w:hyperlink>
      <w:r w:rsidRPr="00AF1A58">
        <w:rPr>
          <w:sz w:val="20"/>
          <w:szCs w:val="20"/>
        </w:rPr>
        <w:t xml:space="preserve"> Российской Федерации.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r w:rsidRPr="00AF1A58">
        <w:rPr>
          <w:b/>
          <w:sz w:val="20"/>
          <w:szCs w:val="20"/>
        </w:rPr>
        <w:t>АНТИКОРРУПЦИОННАЯ ОГОВОРКА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возникновения у Стороны подозрений, что произошло или может произойти нарушение положений настоящего раздела Договора,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настоящего раздела Договора другой Стороной.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 в течение 5 (Пяти) рабочих дней с даты получения такого уведомления.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Нарушение Стороной обязательств воздерживаться от запрещенных в настоящем разделе действий, признанное виновной Стороной или подтверждённое в установленном законом порядке, является существенным нарушением условий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r w:rsidRPr="00AF1A58">
        <w:rPr>
          <w:b/>
          <w:sz w:val="20"/>
          <w:szCs w:val="20"/>
        </w:rPr>
        <w:t>РАСТОРЖЕНИЕ ДОГОВОРА.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Стороны вправе расторгнуть Договор в одностороннем порядке, письменно уведомив другую Сторону не менее чем за тридцать календарных дней до даты расторжения.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Депозитарий вправе расторгнуть Договор с Депонентом, в том числе в следующих случаях:</w:t>
      </w:r>
    </w:p>
    <w:p w:rsidR="00DA3668" w:rsidRPr="00AF1A58" w:rsidRDefault="00DA3668" w:rsidP="00DA3668">
      <w:pPr>
        <w:keepLines/>
        <w:numPr>
          <w:ilvl w:val="0"/>
          <w:numId w:val="4"/>
        </w:numPr>
        <w:tabs>
          <w:tab w:val="left" w:pos="567"/>
          <w:tab w:val="num" w:pos="851"/>
          <w:tab w:val="left" w:pos="1418"/>
        </w:tabs>
        <w:spacing w:before="120" w:after="120"/>
        <w:ind w:left="142" w:right="284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реорганизация или ликвидация Депозитария;</w:t>
      </w:r>
    </w:p>
    <w:p w:rsidR="00DA3668" w:rsidRPr="00AF1A58" w:rsidRDefault="00DA3668" w:rsidP="00DA3668">
      <w:pPr>
        <w:keepLines/>
        <w:numPr>
          <w:ilvl w:val="0"/>
          <w:numId w:val="4"/>
        </w:numPr>
        <w:tabs>
          <w:tab w:val="left" w:pos="567"/>
          <w:tab w:val="num" w:pos="851"/>
          <w:tab w:val="left" w:pos="1418"/>
        </w:tabs>
        <w:spacing w:before="120" w:after="120"/>
        <w:ind w:left="142" w:right="284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нарушение Депонентом законодательства Российской Федерации в части, регулирующей операции с ценными бумагами, цифровыми правами;</w:t>
      </w:r>
    </w:p>
    <w:p w:rsidR="00DA3668" w:rsidRPr="00AF1A58" w:rsidRDefault="00DA3668" w:rsidP="00DA3668">
      <w:pPr>
        <w:keepLines/>
        <w:numPr>
          <w:ilvl w:val="0"/>
          <w:numId w:val="4"/>
        </w:numPr>
        <w:tabs>
          <w:tab w:val="left" w:pos="567"/>
          <w:tab w:val="num" w:pos="851"/>
          <w:tab w:val="left" w:pos="1418"/>
        </w:tabs>
        <w:spacing w:before="120" w:after="120"/>
        <w:ind w:left="142" w:right="284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неоплата или несвоевременная оплата Депонентом услуг Депозитария;</w:t>
      </w:r>
    </w:p>
    <w:p w:rsidR="00DA3668" w:rsidRPr="00AF1A58" w:rsidRDefault="00DA3668" w:rsidP="00DA3668">
      <w:pPr>
        <w:keepLines/>
        <w:numPr>
          <w:ilvl w:val="0"/>
          <w:numId w:val="4"/>
        </w:numPr>
        <w:tabs>
          <w:tab w:val="left" w:pos="567"/>
          <w:tab w:val="num" w:pos="851"/>
          <w:tab w:val="left" w:pos="1418"/>
        </w:tabs>
        <w:spacing w:before="120" w:after="120"/>
        <w:ind w:left="142" w:right="284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нарушение Депонентом требований Условий;</w:t>
      </w:r>
    </w:p>
    <w:p w:rsidR="00DA3668" w:rsidRPr="00AF1A58" w:rsidRDefault="00DA3668" w:rsidP="00DA3668">
      <w:pPr>
        <w:keepLines/>
        <w:numPr>
          <w:ilvl w:val="0"/>
          <w:numId w:val="4"/>
        </w:numPr>
        <w:tabs>
          <w:tab w:val="left" w:pos="567"/>
          <w:tab w:val="num" w:pos="851"/>
          <w:tab w:val="left" w:pos="1418"/>
        </w:tabs>
        <w:spacing w:before="120" w:after="120"/>
        <w:ind w:left="142" w:right="284" w:firstLine="142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закрытие счета депо Депонента в соответствии с требованиями Условий.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В случае расторжения Договора по инициативе Депозитария и при наличии ненулевого остатка ценных бумаг, цифровых прав на счете депо, Депонент обязан в течение тридцати рабочих дней со дня отправки уведомления о расторжении договора перевести ценные бумаги, цифровые права, учитываемые на его счете депо, в другой депозитарий или реестр владельцев ценных бумаг.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При отсутствии поручений от депонента по окончании указанного срока Депозитарий вправе совершить действия, направленные на зачисление ценных бумаг этого депонента на лицевой счет, открытый последнему в реестре владельцев ценных бумаг, или на счет клиентов номинального держателя, открытый депозитарием, осуществляющим обязательное централизованное хранение ценных бумаг в соответствии с законодательством.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Закрытие счета депо является расторжением договора о счете депо, если на основании одного договора открыт один счет депо. Дата закрытия счета депо Депонента является датой расторжения Договора о счете депо.</w:t>
      </w:r>
    </w:p>
    <w:p w:rsidR="00DA3668" w:rsidRPr="00AF1A58" w:rsidRDefault="00DA3668" w:rsidP="00DA3668">
      <w:pPr>
        <w:keepLines/>
        <w:tabs>
          <w:tab w:val="left" w:pos="567"/>
          <w:tab w:val="left" w:pos="1134"/>
          <w:tab w:val="left" w:pos="1418"/>
        </w:tabs>
        <w:spacing w:before="120" w:after="120"/>
        <w:ind w:right="282" w:firstLine="142"/>
        <w:contextualSpacing/>
        <w:jc w:val="both"/>
        <w:rPr>
          <w:sz w:val="20"/>
          <w:szCs w:val="20"/>
        </w:rPr>
      </w:pP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3" w:name="_Toc91250853"/>
      <w:r w:rsidRPr="00AF1A58">
        <w:rPr>
          <w:b/>
          <w:sz w:val="20"/>
          <w:szCs w:val="20"/>
        </w:rPr>
        <w:t>ПОРЯДОК РАЗРЕШЕНИЯ СПОРОВ.</w:t>
      </w:r>
      <w:bookmarkEnd w:id="13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 xml:space="preserve">Споры, возникающие между Сторонами в процессе исполнения своих обязательств по настоящему Договору, разрешаются путем переговоров. При невозможности урегулировать споры и разногласия путем переговоров они подлежат рассмотрению в Арбитражном суде </w:t>
      </w:r>
      <w:r>
        <w:rPr>
          <w:sz w:val="20"/>
          <w:szCs w:val="20"/>
        </w:rPr>
        <w:t>г</w:t>
      </w:r>
      <w:r w:rsidRPr="00AF1A58">
        <w:rPr>
          <w:sz w:val="20"/>
          <w:szCs w:val="20"/>
        </w:rPr>
        <w:t>. Москвы в соответствии с действующим законодательством РФ.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lastRenderedPageBreak/>
        <w:t>Договор о счете депо владельца является неотъемлемой частью Условий. При возникновении спорных ситуаций первичными для исполнения считаются данные, указанные в Условиях.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4" w:name="_Toc91250854"/>
      <w:r w:rsidRPr="00AF1A58">
        <w:rPr>
          <w:b/>
          <w:sz w:val="20"/>
          <w:szCs w:val="20"/>
        </w:rPr>
        <w:t>СРОК ДЕЙСТВИЯ ДОГОВОРА.</w:t>
      </w:r>
      <w:bookmarkEnd w:id="14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bookmarkStart w:id="15" w:name="_Toc91250855"/>
      <w:r w:rsidRPr="00AF1A58">
        <w:rPr>
          <w:sz w:val="20"/>
          <w:szCs w:val="20"/>
        </w:rPr>
        <w:t>Договор вступает в силу с момента его подписания Сторонами и действует до 31 декабря текущего года.</w:t>
      </w:r>
      <w:bookmarkEnd w:id="15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bookmarkStart w:id="16" w:name="_Toc91250856"/>
      <w:r w:rsidRPr="00AF1A58">
        <w:rPr>
          <w:sz w:val="20"/>
          <w:szCs w:val="20"/>
        </w:rPr>
        <w:t>Если ни одна из Сторон за один месяц до окончания срока действия Договора письменно не заявит о своем намерении прекратить его, срок действия Договора автоматически продлевается на каждый следующий календарный год.</w:t>
      </w:r>
      <w:bookmarkEnd w:id="16"/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7" w:name="_Toc91250857"/>
      <w:r w:rsidRPr="00AF1A58">
        <w:rPr>
          <w:b/>
          <w:sz w:val="20"/>
          <w:szCs w:val="20"/>
        </w:rPr>
        <w:t xml:space="preserve"> ЗАКЛЮЧИТЕЛЬНЫЕ ПОЛОЖЕНИЯ.</w:t>
      </w:r>
      <w:bookmarkEnd w:id="17"/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 Правоотношения Сторон, не урегулированные Договором, регламентируются законодательством и иными нормативными правовыми актами Российской Федерации.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 Изменения и дополнения в Договор могут быть внесены по соглашению Сторон, оформленному в письменном виде и подписанному Сторонами.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 Договор составлен в двух экземплярах на русском языке, имеющих одинаковую юридическую силу: один экземпляр хранится у Депонента, другой – у Депозитария.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 Депонент подтверждает, что он ознакомлен и согласен с Условиями и Тарифами Депозитария.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 Настоящий договор является договором присоединения в соответствии со статьей 428 Гражданского кодекса РФ и может быть подписан путем подписания Заявления о присоединении форма 1 приложения 1 к Условиям.</w:t>
      </w:r>
    </w:p>
    <w:p w:rsidR="00DA3668" w:rsidRPr="00AF1A58" w:rsidRDefault="00DA3668" w:rsidP="00DA3668">
      <w:pPr>
        <w:widowControl w:val="0"/>
        <w:numPr>
          <w:ilvl w:val="1"/>
          <w:numId w:val="5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567" w:right="282" w:firstLine="0"/>
        <w:contextualSpacing/>
        <w:jc w:val="both"/>
        <w:rPr>
          <w:sz w:val="20"/>
          <w:szCs w:val="20"/>
        </w:rPr>
      </w:pPr>
      <w:r w:rsidRPr="00AF1A58">
        <w:rPr>
          <w:sz w:val="20"/>
          <w:szCs w:val="20"/>
        </w:rPr>
        <w:t>.Отношения Сторон, не урегулированные настоящим Договором, регулируются Условиями осуществления депозитарной деятельности, утвержденными Депозитарием и являющимися неотъемлемой частью настоящего Договора (далее - Условия), размещенные на официальном сайте Депозитария в информационно-коммуникационной сети Интернет (</w:t>
      </w:r>
      <w:hyperlink r:id="rId10" w:history="1">
        <w:r w:rsidRPr="00AF1A58">
          <w:rPr>
            <w:rStyle w:val="a3"/>
            <w:sz w:val="20"/>
            <w:szCs w:val="20"/>
          </w:rPr>
          <w:t>www.</w:t>
        </w:r>
        <w:r w:rsidRPr="00AF1A58">
          <w:rPr>
            <w:rStyle w:val="a3"/>
            <w:sz w:val="20"/>
            <w:szCs w:val="20"/>
            <w:lang w:val="en-US"/>
          </w:rPr>
          <w:t>vtb</w:t>
        </w:r>
        <w:r w:rsidRPr="00AF1A58">
          <w:rPr>
            <w:rStyle w:val="a3"/>
            <w:sz w:val="20"/>
            <w:szCs w:val="20"/>
          </w:rPr>
          <w:t>reg.ru</w:t>
        </w:r>
      </w:hyperlink>
      <w:r w:rsidRPr="00AF1A58">
        <w:rPr>
          <w:sz w:val="20"/>
          <w:szCs w:val="20"/>
        </w:rPr>
        <w:t>).</w:t>
      </w:r>
    </w:p>
    <w:p w:rsidR="00DA3668" w:rsidRPr="00AF1A58" w:rsidRDefault="00DA3668" w:rsidP="00DA3668">
      <w:pPr>
        <w:pStyle w:val="a4"/>
        <w:numPr>
          <w:ilvl w:val="0"/>
          <w:numId w:val="5"/>
        </w:numPr>
        <w:spacing w:before="120" w:after="120"/>
        <w:ind w:firstLine="142"/>
        <w:jc w:val="center"/>
        <w:rPr>
          <w:b/>
          <w:sz w:val="20"/>
          <w:szCs w:val="20"/>
        </w:rPr>
      </w:pPr>
      <w:bookmarkStart w:id="18" w:name="_Toc91250858"/>
      <w:r w:rsidRPr="00AF1A58">
        <w:rPr>
          <w:b/>
          <w:sz w:val="20"/>
          <w:szCs w:val="20"/>
        </w:rPr>
        <w:t>РЕКВИЗИТЫ И ПОДПИСИ СТОРОН.</w:t>
      </w:r>
      <w:bookmarkEnd w:id="18"/>
    </w:p>
    <w:tbl>
      <w:tblPr>
        <w:tblW w:w="1006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A3668" w:rsidRPr="00AF1A58" w:rsidTr="00033824">
        <w:trPr>
          <w:trHeight w:val="2496"/>
        </w:trPr>
        <w:tc>
          <w:tcPr>
            <w:tcW w:w="10065" w:type="dxa"/>
          </w:tcPr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/>
                <w:sz w:val="20"/>
                <w:szCs w:val="20"/>
              </w:rPr>
            </w:pPr>
            <w:bookmarkStart w:id="19" w:name="_Hlk59619630"/>
            <w:r w:rsidRPr="00AF1A58">
              <w:rPr>
                <w:b/>
                <w:sz w:val="20"/>
                <w:szCs w:val="20"/>
              </w:rPr>
              <w:t xml:space="preserve">Депозитарий: </w:t>
            </w:r>
            <w:r w:rsidRPr="00AF1A58">
              <w:rPr>
                <w:bCs/>
                <w:sz w:val="20"/>
                <w:szCs w:val="20"/>
              </w:rPr>
              <w:t>Акционерное общество ВТБ Регистратор</w:t>
            </w:r>
            <w:r w:rsidRPr="00AF1A58">
              <w:rPr>
                <w:b/>
                <w:sz w:val="20"/>
                <w:szCs w:val="20"/>
              </w:rPr>
              <w:tab/>
            </w:r>
            <w:r w:rsidRPr="00AF1A58">
              <w:rPr>
                <w:b/>
                <w:sz w:val="20"/>
                <w:szCs w:val="20"/>
              </w:rPr>
              <w:tab/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 xml:space="preserve">Место нахождения: </w:t>
            </w:r>
            <w:r w:rsidRPr="00AF1A58">
              <w:rPr>
                <w:bCs/>
                <w:sz w:val="20"/>
                <w:szCs w:val="20"/>
              </w:rPr>
              <w:t>127015, г. Москва, ул. Правды, д. 23</w:t>
            </w:r>
            <w:r w:rsidRPr="00AF1A58">
              <w:rPr>
                <w:bCs/>
                <w:sz w:val="20"/>
                <w:szCs w:val="20"/>
              </w:rPr>
              <w:br/>
            </w:r>
            <w:r w:rsidRPr="00AF1A58">
              <w:rPr>
                <w:b/>
                <w:sz w:val="20"/>
                <w:szCs w:val="20"/>
              </w:rPr>
              <w:t>Почтовый адрес:</w:t>
            </w:r>
            <w:r w:rsidRPr="00AF1A58">
              <w:rPr>
                <w:b/>
                <w:sz w:val="20"/>
                <w:szCs w:val="20"/>
              </w:rPr>
              <w:tab/>
            </w:r>
            <w:r w:rsidRPr="00AF1A58">
              <w:rPr>
                <w:bCs/>
                <w:sz w:val="20"/>
                <w:szCs w:val="20"/>
              </w:rPr>
              <w:t>127015, г. Москва, ул. Правды, д. 23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ИНН / КПП</w:t>
            </w:r>
            <w:r w:rsidRPr="00AF1A58">
              <w:rPr>
                <w:bCs/>
                <w:sz w:val="20"/>
                <w:szCs w:val="20"/>
              </w:rPr>
              <w:t xml:space="preserve"> 5610083568 /771401001;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ОГРН</w:t>
            </w:r>
            <w:r w:rsidRPr="00AF1A58">
              <w:rPr>
                <w:bCs/>
                <w:sz w:val="20"/>
                <w:szCs w:val="20"/>
              </w:rPr>
              <w:tab/>
            </w:r>
            <w:r w:rsidRPr="00AF1A58">
              <w:rPr>
                <w:sz w:val="20"/>
                <w:szCs w:val="20"/>
                <w:shd w:val="clear" w:color="auto" w:fill="FFFFFF"/>
              </w:rPr>
              <w:t>1045605469744</w:t>
            </w:r>
            <w:r w:rsidRPr="00AF1A58">
              <w:rPr>
                <w:bCs/>
                <w:sz w:val="20"/>
                <w:szCs w:val="20"/>
              </w:rPr>
              <w:t>;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 xml:space="preserve">Банковские реквизиты: 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/>
                <w:sz w:val="20"/>
                <w:szCs w:val="20"/>
                <w:highlight w:val="yellow"/>
              </w:rPr>
            </w:pPr>
            <w:r w:rsidRPr="00AF1A58">
              <w:rPr>
                <w:bCs/>
                <w:sz w:val="20"/>
                <w:szCs w:val="20"/>
              </w:rPr>
              <w:t>р/с 40702810230000001846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Cs/>
                <w:sz w:val="20"/>
                <w:szCs w:val="20"/>
              </w:rPr>
              <w:t>Филиал «Центральный» Банка ВТБ (ПАО) в г. Москве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Cs/>
                <w:sz w:val="20"/>
                <w:szCs w:val="20"/>
              </w:rPr>
              <w:t>БИК 044525411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Cs/>
                <w:sz w:val="20"/>
                <w:szCs w:val="20"/>
              </w:rPr>
              <w:t>к/с 30101810145250000411</w:t>
            </w:r>
          </w:p>
          <w:p w:rsidR="00DA3668" w:rsidRPr="00AF1A58" w:rsidRDefault="00DA3668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Телефон/факс</w:t>
            </w:r>
            <w:r w:rsidRPr="00AF1A58">
              <w:rPr>
                <w:bCs/>
                <w:sz w:val="20"/>
                <w:szCs w:val="20"/>
              </w:rPr>
              <w:tab/>
              <w:t>(495)787-44-83;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Адрес электронной почты</w:t>
            </w:r>
            <w:r w:rsidRPr="00AF1A58">
              <w:rPr>
                <w:bCs/>
                <w:sz w:val="20"/>
                <w:szCs w:val="20"/>
              </w:rPr>
              <w:tab/>
            </w:r>
            <w:hyperlink r:id="rId11" w:history="1">
              <w:r w:rsidRPr="00AF1A58">
                <w:rPr>
                  <w:rStyle w:val="a3"/>
                  <w:sz w:val="20"/>
                  <w:szCs w:val="20"/>
                  <w:lang w:val="en-US"/>
                </w:rPr>
                <w:t>depo</w:t>
              </w:r>
              <w:r w:rsidRPr="00AF1A58">
                <w:rPr>
                  <w:rStyle w:val="a3"/>
                  <w:bCs/>
                  <w:sz w:val="20"/>
                  <w:szCs w:val="20"/>
                </w:rPr>
                <w:t>@</w:t>
              </w:r>
              <w:proofErr w:type="spellStart"/>
              <w:r w:rsidRPr="00AF1A58">
                <w:rPr>
                  <w:rStyle w:val="a3"/>
                  <w:bCs/>
                  <w:sz w:val="20"/>
                  <w:szCs w:val="20"/>
                  <w:lang w:val="en-US"/>
                </w:rPr>
                <w:t>vtbreg</w:t>
              </w:r>
              <w:proofErr w:type="spellEnd"/>
              <w:r w:rsidRPr="00AF1A58">
                <w:rPr>
                  <w:rStyle w:val="a3"/>
                  <w:bCs/>
                  <w:sz w:val="20"/>
                  <w:szCs w:val="20"/>
                </w:rPr>
                <w:t>.</w:t>
              </w:r>
              <w:proofErr w:type="spellStart"/>
              <w:r w:rsidRPr="00AF1A58">
                <w:rPr>
                  <w:rStyle w:val="a3"/>
                  <w:bCs/>
                  <w:sz w:val="20"/>
                  <w:szCs w:val="20"/>
                </w:rPr>
                <w:t>ru</w:t>
              </w:r>
              <w:proofErr w:type="spellEnd"/>
            </w:hyperlink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  <w:highlight w:val="yellow"/>
              </w:rPr>
            </w:pP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Депонент: ____________________________________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 xml:space="preserve">Место нахождения: </w:t>
            </w:r>
            <w:r w:rsidRPr="00AF1A58">
              <w:rPr>
                <w:b/>
                <w:sz w:val="20"/>
                <w:szCs w:val="20"/>
              </w:rPr>
              <w:tab/>
              <w:t>_______________________________________________________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Почтовый адрес:</w:t>
            </w:r>
            <w:r w:rsidRPr="00AF1A58">
              <w:rPr>
                <w:b/>
                <w:sz w:val="20"/>
                <w:szCs w:val="20"/>
              </w:rPr>
              <w:tab/>
              <w:t>_______________________________________________________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Банковские реквизиты:</w:t>
            </w:r>
            <w:r w:rsidRPr="00AF1A58">
              <w:rPr>
                <w:b/>
                <w:sz w:val="20"/>
                <w:szCs w:val="20"/>
              </w:rPr>
              <w:tab/>
              <w:t>р/с _________________________ в __________________________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к/с _____________________________, БИК __________________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 xml:space="preserve">ИНН  ________________, 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 xml:space="preserve">КПП _________________, 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ОГРН _________________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</w:rPr>
            </w:pPr>
            <w:r w:rsidRPr="00AF1A58">
              <w:rPr>
                <w:b/>
                <w:sz w:val="20"/>
                <w:szCs w:val="20"/>
              </w:rPr>
              <w:t>Телефон/факс</w:t>
            </w:r>
            <w:r w:rsidRPr="00AF1A58">
              <w:rPr>
                <w:b/>
                <w:sz w:val="20"/>
                <w:szCs w:val="20"/>
              </w:rPr>
              <w:tab/>
              <w:t>________________</w:t>
            </w:r>
          </w:p>
          <w:p w:rsidR="00DA3668" w:rsidRPr="00AF1A58" w:rsidRDefault="00DA3668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0"/>
                <w:szCs w:val="20"/>
                <w:highlight w:val="yellow"/>
              </w:rPr>
            </w:pPr>
            <w:r w:rsidRPr="00AF1A58">
              <w:rPr>
                <w:b/>
                <w:sz w:val="20"/>
                <w:szCs w:val="20"/>
              </w:rPr>
              <w:t xml:space="preserve">Адрес </w:t>
            </w:r>
            <w:proofErr w:type="spellStart"/>
            <w:r w:rsidRPr="00AF1A58">
              <w:rPr>
                <w:b/>
                <w:sz w:val="20"/>
                <w:szCs w:val="20"/>
              </w:rPr>
              <w:t>эл.почты</w:t>
            </w:r>
            <w:proofErr w:type="spellEnd"/>
            <w:r w:rsidRPr="00AF1A58">
              <w:rPr>
                <w:b/>
                <w:sz w:val="20"/>
                <w:szCs w:val="20"/>
              </w:rPr>
              <w:tab/>
              <w:t>______________</w:t>
            </w:r>
          </w:p>
        </w:tc>
      </w:tr>
    </w:tbl>
    <w:p w:rsidR="00DA3668" w:rsidRPr="00AF1A58" w:rsidRDefault="00DA3668" w:rsidP="00DA3668">
      <w:pPr>
        <w:tabs>
          <w:tab w:val="left" w:pos="709"/>
        </w:tabs>
        <w:spacing w:before="120" w:after="120"/>
        <w:ind w:left="567" w:firstLine="142"/>
        <w:contextualSpacing/>
        <w:rPr>
          <w:sz w:val="20"/>
          <w:szCs w:val="20"/>
          <w:u w:val="single"/>
        </w:rPr>
      </w:pPr>
      <w:r w:rsidRPr="00AF1A58">
        <w:rPr>
          <w:sz w:val="20"/>
          <w:szCs w:val="20"/>
          <w:u w:val="single"/>
        </w:rPr>
        <w:t xml:space="preserve">           /                       </w:t>
      </w:r>
      <w:r w:rsidRPr="00AF1A58">
        <w:rPr>
          <w:sz w:val="20"/>
          <w:szCs w:val="20"/>
        </w:rPr>
        <w:t xml:space="preserve">   ___________</w:t>
      </w:r>
      <w:r w:rsidRPr="00AF1A58">
        <w:rPr>
          <w:sz w:val="20"/>
          <w:szCs w:val="20"/>
          <w:u w:val="single"/>
        </w:rPr>
        <w:t xml:space="preserve">/                         / </w:t>
      </w:r>
    </w:p>
    <w:p w:rsidR="003B2B7F" w:rsidRDefault="00DA3668" w:rsidP="00DA3668">
      <w:r w:rsidRPr="00017632">
        <w:rPr>
          <w:sz w:val="16"/>
          <w:szCs w:val="16"/>
        </w:rPr>
        <w:t xml:space="preserve">        М.П.                                                                                   М.П.</w:t>
      </w:r>
      <w:bookmarkEnd w:id="19"/>
    </w:p>
    <w:sectPr w:rsidR="003B2B7F" w:rsidSect="00DA3668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52AA"/>
    <w:multiLevelType w:val="hybridMultilevel"/>
    <w:tmpl w:val="3A9CD6E2"/>
    <w:lvl w:ilvl="0" w:tplc="BA3E69F4">
      <w:start w:val="10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64FBB"/>
    <w:multiLevelType w:val="multilevel"/>
    <w:tmpl w:val="6B18188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41687200"/>
    <w:multiLevelType w:val="hybridMultilevel"/>
    <w:tmpl w:val="18D899D8"/>
    <w:lvl w:ilvl="0" w:tplc="1FBA7D26">
      <w:start w:val="10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3F94A108">
      <w:start w:val="3"/>
      <w:numFmt w:val="decimal"/>
      <w:lvlText w:val="9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i w:val="0"/>
        <w:strike w:val="0"/>
        <w:dstrike w:val="0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F273A"/>
    <w:multiLevelType w:val="hybridMultilevel"/>
    <w:tmpl w:val="9EA8101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D03CC"/>
    <w:multiLevelType w:val="hybridMultilevel"/>
    <w:tmpl w:val="B86A664C"/>
    <w:lvl w:ilvl="0" w:tplc="DAC425EE">
      <w:start w:val="10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68"/>
    <w:rsid w:val="003B2B7F"/>
    <w:rsid w:val="00DA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0805"/>
  <w15:chartTrackingRefBased/>
  <w15:docId w15:val="{2044C195-AEE4-4236-B9CC-2D5B35B2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A3668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A366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A36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E01A5A26EEE2598482B59A6D0972D7AD8854492DC009FA184023F6910E09E81F18BE028c6UA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E01A5A26EEE2598482B59A6D0972D7AD8854492DC009FA184023F6910E09E81F18BE028c6UA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74E01A5A26EEE2598482B59A6D0972D7AD8854492DC009FA184023F6910E09E81F18BE028c6UAK" TargetMode="External"/><Relationship Id="rId11" Type="http://schemas.openxmlformats.org/officeDocument/2006/relationships/hyperlink" Target="mailto:depo@vtbreg.ru" TargetMode="External"/><Relationship Id="rId5" Type="http://schemas.openxmlformats.org/officeDocument/2006/relationships/hyperlink" Target="http://www.vtbreg.ru" TargetMode="External"/><Relationship Id="rId10" Type="http://schemas.openxmlformats.org/officeDocument/2006/relationships/hyperlink" Target="http://www.vtb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4E01A5A26EEE2598482B59A6D0972D7AD88E449AD4009FA184023F6910E09E81F18BE52566cD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4178</Words>
  <Characters>23818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С. Ковалева</dc:creator>
  <cp:keywords/>
  <dc:description/>
  <cp:lastModifiedBy>Елизавета С. Ковалева</cp:lastModifiedBy>
  <cp:revision>1</cp:revision>
  <dcterms:created xsi:type="dcterms:W3CDTF">2026-04-30T09:37:00Z</dcterms:created>
  <dcterms:modified xsi:type="dcterms:W3CDTF">2026-04-30T09:44:00Z</dcterms:modified>
</cp:coreProperties>
</file>